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CB5D4D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</w:t>
      </w:r>
      <w:r w:rsidR="0057335B">
        <w:rPr>
          <w:rFonts w:ascii="Calibri" w:hAnsi="Calibri"/>
          <w:color w:val="000000"/>
          <w:sz w:val="18"/>
          <w:szCs w:val="18"/>
        </w:rPr>
        <w:t>notice that the next meeting</w:t>
      </w:r>
      <w:r w:rsidR="0026391E">
        <w:rPr>
          <w:rFonts w:ascii="Calibri" w:hAnsi="Calibri"/>
          <w:color w:val="000000"/>
          <w:sz w:val="18"/>
          <w:szCs w:val="18"/>
        </w:rPr>
        <w:t xml:space="preserve"> and AGM</w:t>
      </w:r>
      <w:r w:rsidR="0057335B">
        <w:rPr>
          <w:rFonts w:ascii="Calibri" w:hAnsi="Calibri"/>
          <w:color w:val="000000"/>
          <w:sz w:val="18"/>
          <w:szCs w:val="18"/>
        </w:rPr>
        <w:t xml:space="preserve">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 w:rsidR="0057335B"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D91A5E">
        <w:rPr>
          <w:rFonts w:ascii="Calibri" w:hAnsi="Calibri"/>
          <w:color w:val="000000"/>
          <w:sz w:val="18"/>
          <w:szCs w:val="18"/>
        </w:rPr>
        <w:t>Church Cottage, Church Lane</w:t>
      </w:r>
      <w:r w:rsidR="0057335B">
        <w:rPr>
          <w:rFonts w:ascii="Calibri" w:hAnsi="Calibri"/>
          <w:color w:val="000000"/>
          <w:sz w:val="18"/>
          <w:szCs w:val="18"/>
        </w:rPr>
        <w:t xml:space="preserve">, </w:t>
      </w:r>
      <w:proofErr w:type="gramStart"/>
      <w:r w:rsidR="0057335B">
        <w:rPr>
          <w:rFonts w:ascii="Calibri" w:hAnsi="Calibri"/>
          <w:color w:val="000000"/>
          <w:sz w:val="18"/>
          <w:szCs w:val="18"/>
        </w:rPr>
        <w:t>Riding</w:t>
      </w:r>
      <w:proofErr w:type="gramEnd"/>
      <w:r w:rsidR="0057335B"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CB5D4D" w:rsidRDefault="00CB5D4D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 xml:space="preserve">On Monday </w:t>
      </w:r>
      <w:r w:rsidR="001F386D">
        <w:rPr>
          <w:rFonts w:ascii="Calibri" w:hAnsi="Calibri"/>
          <w:color w:val="000000"/>
        </w:rPr>
        <w:t>9</w:t>
      </w:r>
      <w:r w:rsidR="001F386D" w:rsidRPr="001F386D">
        <w:rPr>
          <w:rFonts w:ascii="Calibri" w:hAnsi="Calibri"/>
          <w:color w:val="000000"/>
          <w:vertAlign w:val="superscript"/>
        </w:rPr>
        <w:t>th</w:t>
      </w:r>
      <w:r w:rsidR="001F386D">
        <w:rPr>
          <w:rFonts w:ascii="Calibri" w:hAnsi="Calibri"/>
          <w:color w:val="000000"/>
        </w:rPr>
        <w:t xml:space="preserve"> May</w:t>
      </w:r>
      <w:r w:rsidR="00D91A5E">
        <w:rPr>
          <w:rFonts w:ascii="Calibri" w:hAnsi="Calibri"/>
          <w:color w:val="000000"/>
        </w:rPr>
        <w:t xml:space="preserve"> </w:t>
      </w:r>
      <w:r w:rsidR="0057335B">
        <w:rPr>
          <w:rFonts w:ascii="Calibri" w:hAnsi="Calibri"/>
          <w:color w:val="000000"/>
        </w:rPr>
        <w:t>201</w:t>
      </w:r>
      <w:r w:rsidR="00D91A5E">
        <w:rPr>
          <w:rFonts w:ascii="Calibri" w:hAnsi="Calibri"/>
          <w:color w:val="000000"/>
        </w:rPr>
        <w:t>6</w:t>
      </w:r>
      <w:r w:rsidR="0057335B">
        <w:rPr>
          <w:rFonts w:ascii="Calibri" w:hAnsi="Calibri"/>
          <w:color w:val="000000"/>
        </w:rPr>
        <w:t xml:space="preserve"> at 7.45 p.m.</w:t>
      </w:r>
      <w:proofErr w:type="gramEnd"/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23EE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</w:t>
      </w:r>
      <w:r w:rsidR="005423EE"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1F386D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4</w:t>
      </w:r>
      <w:r w:rsidR="001F386D" w:rsidRPr="001F386D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1F386D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May</w:t>
      </w:r>
      <w:r w:rsidR="00D91A5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2016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26391E" w:rsidRPr="00C06594" w:rsidRDefault="0026391E" w:rsidP="0026391E">
      <w:pPr>
        <w:rPr>
          <w:rFonts w:ascii="Arial" w:hAnsi="Arial" w:cs="Arial"/>
          <w:b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2.</w:t>
      </w:r>
      <w:r w:rsidRPr="004E5FBB">
        <w:rPr>
          <w:rFonts w:ascii="Arial" w:hAnsi="Arial" w:cs="Arial"/>
          <w:sz w:val="20"/>
          <w:szCs w:val="20"/>
        </w:rPr>
        <w:tab/>
      </w:r>
      <w:r w:rsidRPr="00C06594">
        <w:rPr>
          <w:rFonts w:ascii="Arial" w:hAnsi="Arial" w:cs="Arial"/>
          <w:b/>
          <w:sz w:val="20"/>
          <w:szCs w:val="20"/>
        </w:rPr>
        <w:t>Election of Chair and Vice-Chair</w:t>
      </w:r>
    </w:p>
    <w:p w:rsidR="0026391E" w:rsidRDefault="0026391E" w:rsidP="004E5FBB"/>
    <w:p w:rsidR="00E35D81" w:rsidRPr="004E5FBB" w:rsidRDefault="0026391E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A3156">
        <w:rPr>
          <w:rFonts w:ascii="Arial" w:hAnsi="Arial" w:cs="Arial"/>
          <w:sz w:val="20"/>
          <w:szCs w:val="20"/>
        </w:rPr>
        <w:t>.</w:t>
      </w:r>
      <w:r w:rsidR="002A3156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26391E" w:rsidRPr="00B3383B" w:rsidRDefault="0026391E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B3383B">
        <w:rPr>
          <w:rFonts w:ascii="Arial" w:hAnsi="Arial" w:cs="Arial"/>
          <w:b/>
          <w:sz w:val="20"/>
          <w:szCs w:val="20"/>
        </w:rPr>
        <w:t>Delegation of responsibilities</w:t>
      </w:r>
    </w:p>
    <w:p w:rsidR="0026391E" w:rsidRDefault="0026391E" w:rsidP="002639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delegate to councillors the Chairman’s authority to take decisions in the following areas subject to approval at future PC meetings:</w:t>
      </w:r>
    </w:p>
    <w:p w:rsidR="0026391E" w:rsidRPr="00657DAC" w:rsidRDefault="0026391E" w:rsidP="002639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57DAC">
        <w:rPr>
          <w:rFonts w:ascii="Arial" w:hAnsi="Arial" w:cs="Arial"/>
          <w:i/>
          <w:sz w:val="20"/>
          <w:szCs w:val="20"/>
        </w:rPr>
        <w:t>Planning Sub-Committee</w:t>
      </w:r>
    </w:p>
    <w:p w:rsidR="0026391E" w:rsidRPr="00657DAC" w:rsidRDefault="0026391E" w:rsidP="0026391E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Neighbourhood</w:t>
      </w:r>
      <w:r w:rsidRPr="00657DAC">
        <w:rPr>
          <w:rFonts w:ascii="Arial" w:hAnsi="Arial" w:cs="Arial"/>
          <w:i/>
          <w:sz w:val="20"/>
          <w:szCs w:val="20"/>
        </w:rPr>
        <w:t xml:space="preserve"> Plan</w:t>
      </w:r>
    </w:p>
    <w:p w:rsidR="0026391E" w:rsidRPr="00657DAC" w:rsidRDefault="0026391E" w:rsidP="0026391E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Legal/FOI matters</w:t>
      </w:r>
      <w:r w:rsidRPr="00657DAC">
        <w:rPr>
          <w:rFonts w:ascii="Arial" w:hAnsi="Arial" w:cs="Arial"/>
          <w:i/>
          <w:sz w:val="20"/>
          <w:szCs w:val="20"/>
        </w:rPr>
        <w:tab/>
      </w:r>
    </w:p>
    <w:p w:rsidR="0026391E" w:rsidRPr="00657DAC" w:rsidRDefault="0026391E" w:rsidP="0026391E">
      <w:pPr>
        <w:ind w:firstLine="720"/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>Appraisals</w:t>
      </w:r>
    </w:p>
    <w:p w:rsidR="0026391E" w:rsidRPr="00657DAC" w:rsidRDefault="0026391E" w:rsidP="0026391E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VHT representative</w:t>
      </w:r>
      <w:r>
        <w:rPr>
          <w:rFonts w:ascii="Arial" w:hAnsi="Arial" w:cs="Arial"/>
          <w:i/>
          <w:sz w:val="20"/>
          <w:szCs w:val="20"/>
        </w:rPr>
        <w:t>s</w:t>
      </w:r>
    </w:p>
    <w:p w:rsidR="0026391E" w:rsidRPr="00657DAC" w:rsidRDefault="0026391E" w:rsidP="0026391E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Website monitoring</w:t>
      </w:r>
    </w:p>
    <w:p w:rsidR="0026391E" w:rsidRPr="00657DAC" w:rsidRDefault="0026391E" w:rsidP="0026391E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Handyman/ Amenity matters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7DAC">
        <w:rPr>
          <w:rFonts w:ascii="Arial" w:hAnsi="Arial" w:cs="Arial"/>
          <w:i/>
          <w:sz w:val="20"/>
          <w:szCs w:val="20"/>
        </w:rPr>
        <w:t>/ Play park inspection</w:t>
      </w:r>
    </w:p>
    <w:p w:rsidR="0026391E" w:rsidRPr="00657DAC" w:rsidRDefault="0026391E" w:rsidP="0026391E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Accounts</w:t>
      </w:r>
    </w:p>
    <w:p w:rsidR="0026391E" w:rsidRDefault="0026391E" w:rsidP="0026391E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</w:r>
      <w:r w:rsidR="00BB237A">
        <w:rPr>
          <w:rFonts w:ascii="Arial" w:hAnsi="Arial" w:cs="Arial"/>
          <w:i/>
          <w:sz w:val="20"/>
          <w:szCs w:val="20"/>
        </w:rPr>
        <w:t>Edible Riding Mill/Spinney</w:t>
      </w:r>
    </w:p>
    <w:p w:rsidR="00BB237A" w:rsidRDefault="00BB237A" w:rsidP="002639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Sports and recreation</w:t>
      </w:r>
    </w:p>
    <w:p w:rsidR="00BB237A" w:rsidRDefault="00BB237A" w:rsidP="002639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East Tynedale Forum representative</w:t>
      </w:r>
    </w:p>
    <w:p w:rsidR="0026391E" w:rsidRDefault="0026391E" w:rsidP="002639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RM Play &amp; Regeneration Group </w:t>
      </w:r>
      <w:r w:rsidR="007A0A0C">
        <w:rPr>
          <w:rFonts w:ascii="Arial" w:hAnsi="Arial" w:cs="Arial"/>
          <w:i/>
          <w:sz w:val="20"/>
          <w:szCs w:val="20"/>
        </w:rPr>
        <w:t>representatives</w:t>
      </w:r>
    </w:p>
    <w:p w:rsidR="0026391E" w:rsidRDefault="0026391E" w:rsidP="0026391E">
      <w:pPr>
        <w:rPr>
          <w:rFonts w:ascii="Arial" w:hAnsi="Arial" w:cs="Arial"/>
          <w:i/>
          <w:sz w:val="20"/>
          <w:szCs w:val="20"/>
        </w:rPr>
      </w:pPr>
    </w:p>
    <w:p w:rsidR="0026391E" w:rsidRPr="00C52893" w:rsidRDefault="0026391E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C52893">
        <w:rPr>
          <w:rFonts w:ascii="Arial" w:hAnsi="Arial" w:cs="Arial"/>
          <w:b/>
          <w:sz w:val="20"/>
          <w:szCs w:val="20"/>
        </w:rPr>
        <w:t>Standing Orders/Financial Regulations/Code of Conduct</w:t>
      </w:r>
    </w:p>
    <w:p w:rsidR="0026391E" w:rsidRDefault="0026391E" w:rsidP="00263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receive: for review and re-adoption</w:t>
      </w:r>
      <w:r w:rsidR="003631D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Orders (Paper A)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Regulations (Paper B)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391E">
        <w:rPr>
          <w:rFonts w:ascii="Arial" w:hAnsi="Arial" w:cs="Arial"/>
          <w:sz w:val="20"/>
          <w:szCs w:val="20"/>
        </w:rPr>
        <w:t xml:space="preserve">Code of Conduct issued by NALC (Paper </w:t>
      </w:r>
      <w:r>
        <w:rPr>
          <w:rFonts w:ascii="Arial" w:hAnsi="Arial" w:cs="Arial"/>
          <w:sz w:val="20"/>
          <w:szCs w:val="20"/>
        </w:rPr>
        <w:t>C</w:t>
      </w:r>
      <w:r w:rsidRPr="0026391E">
        <w:rPr>
          <w:rFonts w:ascii="Arial" w:hAnsi="Arial" w:cs="Arial"/>
          <w:sz w:val="20"/>
          <w:szCs w:val="20"/>
        </w:rPr>
        <w:t>)</w:t>
      </w:r>
    </w:p>
    <w:p w:rsidR="0026391E" w:rsidRPr="0026391E" w:rsidRDefault="0026391E" w:rsidP="0026391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E436E" w:rsidRPr="002D1C48" w:rsidRDefault="0026391E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1F386D">
        <w:rPr>
          <w:rFonts w:ascii="Arial" w:hAnsi="Arial" w:cs="Arial"/>
          <w:sz w:val="20"/>
          <w:szCs w:val="20"/>
        </w:rPr>
        <w:t>14</w:t>
      </w:r>
      <w:r w:rsidR="001F386D" w:rsidRPr="001F386D">
        <w:rPr>
          <w:rFonts w:ascii="Arial" w:hAnsi="Arial" w:cs="Arial"/>
          <w:sz w:val="20"/>
          <w:szCs w:val="20"/>
          <w:vertAlign w:val="superscript"/>
        </w:rPr>
        <w:t>th</w:t>
      </w:r>
      <w:r w:rsidR="001F386D">
        <w:rPr>
          <w:rFonts w:ascii="Arial" w:hAnsi="Arial" w:cs="Arial"/>
          <w:sz w:val="20"/>
          <w:szCs w:val="20"/>
        </w:rPr>
        <w:t xml:space="preserve"> March</w:t>
      </w:r>
      <w:r w:rsidR="005423EE">
        <w:rPr>
          <w:rFonts w:ascii="Arial" w:hAnsi="Arial" w:cs="Arial"/>
          <w:sz w:val="20"/>
          <w:szCs w:val="20"/>
        </w:rPr>
        <w:t xml:space="preserve"> 2016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26391E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report: on matters arising from the previous Minutes excluding those included </w:t>
      </w:r>
      <w:r w:rsidR="00587182">
        <w:rPr>
          <w:rFonts w:ascii="Arial" w:hAnsi="Arial" w:cs="Arial"/>
          <w:sz w:val="20"/>
          <w:szCs w:val="20"/>
        </w:rPr>
        <w:t>o</w:t>
      </w:r>
      <w:r w:rsidRPr="002D1C48">
        <w:rPr>
          <w:rFonts w:ascii="Arial" w:hAnsi="Arial" w:cs="Arial"/>
          <w:sz w:val="20"/>
          <w:szCs w:val="20"/>
        </w:rPr>
        <w:t>n this agenda.</w:t>
      </w:r>
    </w:p>
    <w:p w:rsidR="00A51F39" w:rsidRDefault="00EF3A88" w:rsidP="00EF3A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A51F39">
        <w:rPr>
          <w:rFonts w:ascii="Arial" w:hAnsi="Arial" w:cs="Arial"/>
          <w:sz w:val="20"/>
          <w:szCs w:val="20"/>
        </w:rPr>
        <w:t>Minute 16/22(i) – Landscaping by the ramp/Edible Riding Mill.  Update from Cllr. Reid</w:t>
      </w:r>
      <w:r w:rsidR="00BB237A" w:rsidRPr="00A51F39">
        <w:rPr>
          <w:rFonts w:ascii="Arial" w:hAnsi="Arial" w:cs="Arial"/>
          <w:sz w:val="20"/>
          <w:szCs w:val="20"/>
        </w:rPr>
        <w:t xml:space="preserve">.  Approval requested to retain services of Brian Thompson to oversee the </w:t>
      </w:r>
      <w:r w:rsidR="006E3E44" w:rsidRPr="00A51F39">
        <w:rPr>
          <w:rFonts w:ascii="Arial" w:hAnsi="Arial" w:cs="Arial"/>
          <w:sz w:val="20"/>
          <w:szCs w:val="20"/>
        </w:rPr>
        <w:t xml:space="preserve">maintenance </w:t>
      </w:r>
      <w:r w:rsidR="00A51F39" w:rsidRPr="00A51F39">
        <w:rPr>
          <w:rFonts w:ascii="Arial" w:hAnsi="Arial" w:cs="Arial"/>
          <w:sz w:val="20"/>
          <w:szCs w:val="20"/>
        </w:rPr>
        <w:t xml:space="preserve">of </w:t>
      </w:r>
      <w:r w:rsidR="00A51F39">
        <w:rPr>
          <w:rFonts w:ascii="Arial" w:hAnsi="Arial" w:cs="Arial"/>
          <w:sz w:val="20"/>
          <w:szCs w:val="20"/>
        </w:rPr>
        <w:t xml:space="preserve">the </w:t>
      </w:r>
      <w:r w:rsidR="00A51F39" w:rsidRPr="00A51F39">
        <w:rPr>
          <w:rFonts w:ascii="Arial" w:hAnsi="Arial" w:cs="Arial"/>
          <w:sz w:val="20"/>
          <w:szCs w:val="20"/>
        </w:rPr>
        <w:t>newly landscaped area;</w:t>
      </w:r>
    </w:p>
    <w:p w:rsidR="00EF3A88" w:rsidRPr="00A51F39" w:rsidRDefault="00EF3A88" w:rsidP="00EF3A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A51F39">
        <w:rPr>
          <w:rFonts w:ascii="Arial" w:hAnsi="Arial" w:cs="Arial"/>
          <w:sz w:val="20"/>
          <w:szCs w:val="20"/>
        </w:rPr>
        <w:t>Minute 16/22(iv) –</w:t>
      </w:r>
      <w:r w:rsidR="00BB237A" w:rsidRPr="00A51F39">
        <w:rPr>
          <w:rFonts w:ascii="Arial" w:hAnsi="Arial" w:cs="Arial"/>
          <w:sz w:val="20"/>
          <w:szCs w:val="20"/>
        </w:rPr>
        <w:t xml:space="preserve"> The Spinney.  Update from Cllr</w:t>
      </w:r>
      <w:r w:rsidRPr="00A51F39">
        <w:rPr>
          <w:rFonts w:ascii="Arial" w:hAnsi="Arial" w:cs="Arial"/>
          <w:sz w:val="20"/>
          <w:szCs w:val="20"/>
        </w:rPr>
        <w:t xml:space="preserve"> Reid;</w:t>
      </w:r>
    </w:p>
    <w:p w:rsidR="00EF3A88" w:rsidRDefault="00EF3A88" w:rsidP="00EF3A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16/23 – Play Park.  Update from Cllr. Dunhill and the Clerk;</w:t>
      </w:r>
    </w:p>
    <w:p w:rsidR="00EF3A88" w:rsidRDefault="00EF3A88" w:rsidP="00EF3A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16/26 – Station Close</w:t>
      </w:r>
      <w:r w:rsidR="00507B61">
        <w:rPr>
          <w:rFonts w:ascii="Arial" w:hAnsi="Arial" w:cs="Arial"/>
          <w:sz w:val="20"/>
          <w:szCs w:val="20"/>
        </w:rPr>
        <w:t>.  Update on consultation from Cllr. Dale;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3A88" w:rsidRDefault="00EF3A88" w:rsidP="00EF3A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16/27 </w:t>
      </w:r>
      <w:r w:rsidR="007A0A0C">
        <w:rPr>
          <w:rFonts w:ascii="Arial" w:hAnsi="Arial" w:cs="Arial"/>
          <w:sz w:val="20"/>
          <w:szCs w:val="20"/>
        </w:rPr>
        <w:t>- Display</w:t>
      </w:r>
      <w:r>
        <w:rPr>
          <w:rFonts w:ascii="Arial" w:hAnsi="Arial" w:cs="Arial"/>
          <w:sz w:val="20"/>
          <w:szCs w:val="20"/>
        </w:rPr>
        <w:t xml:space="preserve"> of councillors’ addresses.  To report that councillors’ addresses have been removed from the notice board and website</w:t>
      </w:r>
      <w:r w:rsidR="00507B61">
        <w:rPr>
          <w:rFonts w:ascii="Arial" w:hAnsi="Arial" w:cs="Arial"/>
          <w:sz w:val="20"/>
          <w:szCs w:val="20"/>
        </w:rPr>
        <w:t>.  Email addresses and telephone numbers are displayed</w:t>
      </w:r>
      <w:r>
        <w:rPr>
          <w:rFonts w:ascii="Arial" w:hAnsi="Arial" w:cs="Arial"/>
          <w:sz w:val="20"/>
          <w:szCs w:val="20"/>
        </w:rPr>
        <w:t>;</w:t>
      </w:r>
    </w:p>
    <w:p w:rsidR="00EF3A88" w:rsidRDefault="00EF3A88" w:rsidP="00EF3A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Minute 16/33(ii) – Shop</w:t>
      </w:r>
      <w:r w:rsidR="00507B61">
        <w:rPr>
          <w:rFonts w:ascii="Arial" w:hAnsi="Arial" w:cs="Arial"/>
          <w:sz w:val="20"/>
          <w:szCs w:val="20"/>
        </w:rPr>
        <w:t>. Update from Cllr. Dunhill;</w:t>
      </w:r>
    </w:p>
    <w:p w:rsidR="00EF3A88" w:rsidRDefault="00EF3A88" w:rsidP="00EF3A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16/33(iii) – Defibrillator refresher training.</w:t>
      </w:r>
      <w:r w:rsidR="00507B61">
        <w:rPr>
          <w:rFonts w:ascii="Arial" w:hAnsi="Arial" w:cs="Arial"/>
          <w:sz w:val="20"/>
          <w:szCs w:val="20"/>
        </w:rPr>
        <w:t xml:space="preserve"> Update from the Clerk.</w:t>
      </w:r>
    </w:p>
    <w:p w:rsidR="0026391E" w:rsidRDefault="0026391E" w:rsidP="00B03F38">
      <w:pPr>
        <w:spacing w:line="276" w:lineRule="auto"/>
        <w:rPr>
          <w:rFonts w:ascii="Arial" w:hAnsi="Arial" w:cs="Arial"/>
          <w:sz w:val="20"/>
          <w:szCs w:val="20"/>
        </w:rPr>
      </w:pPr>
    </w:p>
    <w:p w:rsidR="00507B61" w:rsidRDefault="00507B61" w:rsidP="00B03F3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006340">
        <w:rPr>
          <w:rFonts w:ascii="Arial" w:hAnsi="Arial" w:cs="Arial"/>
          <w:b/>
          <w:sz w:val="20"/>
          <w:szCs w:val="20"/>
        </w:rPr>
        <w:t>Flood Management</w:t>
      </w:r>
      <w:r>
        <w:rPr>
          <w:rFonts w:ascii="Arial" w:hAnsi="Arial" w:cs="Arial"/>
          <w:sz w:val="20"/>
          <w:szCs w:val="20"/>
        </w:rPr>
        <w:t xml:space="preserve"> (Cllr Dunhill)</w:t>
      </w:r>
    </w:p>
    <w:p w:rsidR="00507B61" w:rsidRDefault="00507B61" w:rsidP="00B03F3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agree: to establish a working group to develop a flood management plan.</w:t>
      </w:r>
    </w:p>
    <w:p w:rsidR="00507B61" w:rsidRDefault="00507B61" w:rsidP="00B03F38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Default="00507B61" w:rsidP="00B03F3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F3A88">
        <w:rPr>
          <w:rFonts w:ascii="Arial" w:hAnsi="Arial" w:cs="Arial"/>
          <w:sz w:val="20"/>
          <w:szCs w:val="20"/>
        </w:rPr>
        <w:t>.</w:t>
      </w:r>
      <w:r w:rsidR="00EF3A88">
        <w:rPr>
          <w:rFonts w:ascii="Arial" w:hAnsi="Arial" w:cs="Arial"/>
          <w:sz w:val="20"/>
          <w:szCs w:val="20"/>
        </w:rPr>
        <w:tab/>
      </w:r>
      <w:r w:rsidR="00EF3A88" w:rsidRPr="00006340">
        <w:rPr>
          <w:rFonts w:ascii="Arial" w:hAnsi="Arial" w:cs="Arial"/>
          <w:b/>
          <w:sz w:val="20"/>
          <w:szCs w:val="20"/>
        </w:rPr>
        <w:t>Covenant Release</w:t>
      </w:r>
    </w:p>
    <w:p w:rsidR="00EF3A88" w:rsidRDefault="00006340" w:rsidP="00006340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report: that the PC has agreed to release the restrictive covenant attached to Bokul, Marchburn Lane to allow for the redevelopment of the original house and one additional dwelling.  A fee </w:t>
      </w:r>
      <w:r w:rsidR="003631DB">
        <w:rPr>
          <w:rFonts w:ascii="Arial" w:hAnsi="Arial" w:cs="Arial"/>
          <w:sz w:val="20"/>
          <w:szCs w:val="20"/>
        </w:rPr>
        <w:t xml:space="preserve">for the release </w:t>
      </w:r>
      <w:r>
        <w:rPr>
          <w:rFonts w:ascii="Arial" w:hAnsi="Arial" w:cs="Arial"/>
          <w:sz w:val="20"/>
          <w:szCs w:val="20"/>
        </w:rPr>
        <w:t>has been received.</w:t>
      </w:r>
    </w:p>
    <w:p w:rsidR="00E50EE5" w:rsidRDefault="00E50EE5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Pr="002D1C48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B237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/ Insurance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Annual Accounts</w:t>
      </w:r>
    </w:p>
    <w:p w:rsidR="0026391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for approval:</w:t>
      </w:r>
    </w:p>
    <w:p w:rsidR="00065E52" w:rsidRDefault="00065E52" w:rsidP="00065E5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Governance statement (Paper D);</w:t>
      </w:r>
    </w:p>
    <w:p w:rsidR="0026391E" w:rsidRDefault="0026391E" w:rsidP="0026391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2015/16 Accounts, Budget Summary and Annual Return (Paper </w:t>
      </w:r>
      <w:r w:rsidR="00065E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);</w:t>
      </w:r>
    </w:p>
    <w:p w:rsidR="0026391E" w:rsidRDefault="0026391E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note: </w:t>
      </w:r>
    </w:p>
    <w:p w:rsidR="0026391E" w:rsidRDefault="0026391E" w:rsidP="0026391E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  <w:t xml:space="preserve">that the Notice of Appointment of Date for the Exercise of Electors’ Rights will be displayed on the notice board from </w:t>
      </w:r>
      <w:r w:rsidR="00065E52">
        <w:rPr>
          <w:rFonts w:ascii="Arial" w:hAnsi="Arial" w:cs="Arial"/>
          <w:sz w:val="20"/>
          <w:szCs w:val="20"/>
        </w:rPr>
        <w:t>Friday 27</w:t>
      </w:r>
      <w:r w:rsidR="00065E52" w:rsidRPr="00065E52">
        <w:rPr>
          <w:rFonts w:ascii="Arial" w:hAnsi="Arial" w:cs="Arial"/>
          <w:sz w:val="20"/>
          <w:szCs w:val="20"/>
          <w:vertAlign w:val="superscript"/>
        </w:rPr>
        <w:t>th</w:t>
      </w:r>
      <w:r w:rsidR="00065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May.  The dates for inspection are from Monday 13</w:t>
      </w:r>
      <w:r w:rsidRPr="0026391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until </w:t>
      </w:r>
      <w:r w:rsidR="00065E52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 xml:space="preserve"> 22</w:t>
      </w:r>
      <w:r w:rsidRPr="0026391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July.</w:t>
      </w:r>
    </w:p>
    <w:p w:rsidR="0026391E" w:rsidRDefault="0026391E" w:rsidP="0026391E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 xml:space="preserve">the report received from the Internal Auditor, Peter Basnett (Paper </w:t>
      </w:r>
      <w:r w:rsidR="000C588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).</w:t>
      </w:r>
    </w:p>
    <w:p w:rsidR="0026391E" w:rsidRDefault="0026391E" w:rsidP="003631DB">
      <w:pPr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(All documents circulated prior to the meeting)</w:t>
      </w:r>
    </w:p>
    <w:p w:rsidR="00006340" w:rsidRDefault="00006340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6340" w:rsidRDefault="00006340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Current Account</w:t>
      </w:r>
    </w:p>
    <w:p w:rsidR="00006340" w:rsidRDefault="00006340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report: that the provider of the current account, Unity Trust Bank, has informed the PC that it plans to withdraw interest payment</w:t>
      </w:r>
      <w:r w:rsidR="003631D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the account and also charge a monthly fee of £6.  </w:t>
      </w:r>
      <w:r w:rsidR="003631D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PC </w:t>
      </w:r>
      <w:r w:rsidR="003631DB">
        <w:rPr>
          <w:rFonts w:ascii="Arial" w:hAnsi="Arial" w:cs="Arial"/>
          <w:sz w:val="20"/>
          <w:szCs w:val="20"/>
        </w:rPr>
        <w:t xml:space="preserve">is asked </w:t>
      </w:r>
      <w:r>
        <w:rPr>
          <w:rFonts w:ascii="Arial" w:hAnsi="Arial" w:cs="Arial"/>
          <w:sz w:val="20"/>
          <w:szCs w:val="20"/>
        </w:rPr>
        <w:t>to consider whether to change provider.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0634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Monthly accounts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26391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the bank reconciliation</w:t>
      </w:r>
      <w:r w:rsidRPr="0069058B">
        <w:rPr>
          <w:rFonts w:ascii="Arial" w:hAnsi="Arial" w:cs="Arial"/>
          <w:sz w:val="20"/>
          <w:szCs w:val="20"/>
        </w:rPr>
        <w:t>;</w:t>
      </w:r>
    </w:p>
    <w:p w:rsidR="0026391E" w:rsidRPr="007C3D7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an overall review of current budget spending.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0634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 Annual grant to the VHT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consider: making an award under Section 137 to the VHT.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0634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Insurance</w:t>
      </w:r>
    </w:p>
    <w:p w:rsidR="0026391E" w:rsidRDefault="0026391E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the insurance premium for 201</w:t>
      </w:r>
      <w:r w:rsidR="00065E5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/1</w:t>
      </w:r>
      <w:r w:rsidR="00065E5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is £24</w:t>
      </w:r>
      <w:r w:rsidR="00065E52">
        <w:rPr>
          <w:rFonts w:ascii="Arial" w:hAnsi="Arial" w:cs="Arial"/>
          <w:sz w:val="20"/>
          <w:szCs w:val="20"/>
        </w:rPr>
        <w:t>41.04</w:t>
      </w:r>
      <w:r>
        <w:rPr>
          <w:rFonts w:ascii="Arial" w:hAnsi="Arial" w:cs="Arial"/>
          <w:sz w:val="20"/>
          <w:szCs w:val="20"/>
        </w:rPr>
        <w:t xml:space="preserve">.  This is a slight reduction on last year’s premium.  NB: the PC signed up to a 3-year agreement through Came &amp; Company – this is the </w:t>
      </w:r>
      <w:r w:rsidR="00065E52">
        <w:rPr>
          <w:rFonts w:ascii="Arial" w:hAnsi="Arial" w:cs="Arial"/>
          <w:sz w:val="20"/>
          <w:szCs w:val="20"/>
        </w:rPr>
        <w:t>final y</w:t>
      </w:r>
      <w:r>
        <w:rPr>
          <w:rFonts w:ascii="Arial" w:hAnsi="Arial" w:cs="Arial"/>
          <w:sz w:val="20"/>
          <w:szCs w:val="20"/>
        </w:rPr>
        <w:t>ear of the agreement.</w:t>
      </w:r>
    </w:p>
    <w:p w:rsidR="0008273B" w:rsidRDefault="0008273B" w:rsidP="0008273B">
      <w:pPr>
        <w:spacing w:line="276" w:lineRule="auto"/>
        <w:rPr>
          <w:rFonts w:ascii="Arial" w:hAnsi="Arial" w:cs="Arial"/>
          <w:sz w:val="20"/>
          <w:szCs w:val="20"/>
        </w:rPr>
      </w:pPr>
    </w:p>
    <w:p w:rsidR="0008273B" w:rsidRPr="0008273B" w:rsidRDefault="00F42712" w:rsidP="0008273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B237A">
        <w:rPr>
          <w:rFonts w:ascii="Arial" w:hAnsi="Arial" w:cs="Arial"/>
          <w:sz w:val="20"/>
          <w:szCs w:val="20"/>
        </w:rPr>
        <w:t>1</w:t>
      </w:r>
      <w:r w:rsidR="0008273B">
        <w:rPr>
          <w:rFonts w:ascii="Arial" w:hAnsi="Arial" w:cs="Arial"/>
          <w:sz w:val="20"/>
          <w:szCs w:val="20"/>
        </w:rPr>
        <w:t>.</w:t>
      </w:r>
      <w:r w:rsidR="0008273B">
        <w:rPr>
          <w:rFonts w:ascii="Arial" w:hAnsi="Arial" w:cs="Arial"/>
          <w:sz w:val="20"/>
          <w:szCs w:val="20"/>
        </w:rPr>
        <w:tab/>
      </w:r>
      <w:r w:rsidR="0008273B" w:rsidRPr="0008273B">
        <w:rPr>
          <w:rFonts w:ascii="Arial" w:hAnsi="Arial" w:cs="Arial"/>
          <w:b/>
          <w:sz w:val="20"/>
          <w:szCs w:val="20"/>
        </w:rPr>
        <w:t>Allotment Association – Yearly Rent</w:t>
      </w:r>
    </w:p>
    <w:p w:rsidR="0008273B" w:rsidRPr="0008273B" w:rsidRDefault="0008273B" w:rsidP="000827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F42712">
        <w:rPr>
          <w:rFonts w:ascii="Arial" w:hAnsi="Arial" w:cs="Arial"/>
          <w:sz w:val="20"/>
          <w:szCs w:val="20"/>
        </w:rPr>
        <w:t>agree</w:t>
      </w:r>
      <w:r>
        <w:rPr>
          <w:rFonts w:ascii="Arial" w:hAnsi="Arial" w:cs="Arial"/>
          <w:sz w:val="20"/>
          <w:szCs w:val="20"/>
        </w:rPr>
        <w:t xml:space="preserve">: the rent </w:t>
      </w:r>
      <w:r w:rsidR="00F42712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 xml:space="preserve">charged to the </w:t>
      </w:r>
      <w:r w:rsidR="00F4271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llotment </w:t>
      </w:r>
      <w:r w:rsidR="00F4271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ssociation</w:t>
      </w:r>
      <w:r w:rsidR="00F42712">
        <w:rPr>
          <w:rFonts w:ascii="Arial" w:hAnsi="Arial" w:cs="Arial"/>
          <w:sz w:val="20"/>
          <w:szCs w:val="20"/>
        </w:rPr>
        <w:t xml:space="preserve"> in 2016/17.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1AAC" w:rsidRDefault="00F11AAC" w:rsidP="005423EE">
      <w:pPr>
        <w:spacing w:line="276" w:lineRule="auto"/>
        <w:ind w:left="1418" w:hanging="709"/>
        <w:rPr>
          <w:rFonts w:ascii="Arial" w:hAnsi="Arial" w:cs="Arial"/>
          <w:sz w:val="20"/>
          <w:szCs w:val="20"/>
        </w:rPr>
      </w:pPr>
    </w:p>
    <w:p w:rsidR="007C3D7E" w:rsidRPr="007C3D7E" w:rsidRDefault="00F42712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B237A">
        <w:rPr>
          <w:rFonts w:ascii="Arial" w:hAnsi="Arial" w:cs="Arial"/>
          <w:sz w:val="20"/>
          <w:szCs w:val="20"/>
        </w:rPr>
        <w:t>2</w:t>
      </w:r>
      <w:r w:rsidR="00D16E96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623E06" w:rsidRDefault="007E0942" w:rsidP="006676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6450F3">
        <w:rPr>
          <w:rFonts w:ascii="Arial" w:hAnsi="Arial" w:cs="Arial"/>
          <w:sz w:val="20"/>
          <w:szCs w:val="20"/>
        </w:rPr>
        <w:t xml:space="preserve">work </w:t>
      </w:r>
      <w:r w:rsidR="0064017F">
        <w:rPr>
          <w:rFonts w:ascii="Arial" w:hAnsi="Arial" w:cs="Arial"/>
          <w:sz w:val="20"/>
          <w:szCs w:val="20"/>
        </w:rPr>
        <w:t>in</w:t>
      </w:r>
      <w:r w:rsidR="00667679">
        <w:rPr>
          <w:rFonts w:ascii="Arial" w:hAnsi="Arial" w:cs="Arial"/>
          <w:sz w:val="20"/>
          <w:szCs w:val="20"/>
        </w:rPr>
        <w:t xml:space="preserve"> </w:t>
      </w:r>
      <w:r w:rsidR="001F386D">
        <w:rPr>
          <w:rFonts w:ascii="Arial" w:hAnsi="Arial" w:cs="Arial"/>
          <w:sz w:val="20"/>
          <w:szCs w:val="20"/>
        </w:rPr>
        <w:t>April &amp; May</w:t>
      </w:r>
      <w:r w:rsidR="00667679">
        <w:rPr>
          <w:rFonts w:ascii="Arial" w:hAnsi="Arial" w:cs="Arial"/>
          <w:sz w:val="20"/>
          <w:szCs w:val="20"/>
        </w:rPr>
        <w:t>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F4271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B237A">
        <w:rPr>
          <w:rFonts w:ascii="Arial" w:hAnsi="Arial" w:cs="Arial"/>
          <w:sz w:val="20"/>
          <w:szCs w:val="20"/>
        </w:rPr>
        <w:t>3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Default="00B114AC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 w:rsidR="007A0A0C">
        <w:rPr>
          <w:rFonts w:ascii="Arial" w:hAnsi="Arial" w:cs="Arial"/>
          <w:sz w:val="20"/>
          <w:szCs w:val="20"/>
        </w:rPr>
        <w:t xml:space="preserve"> is</w:t>
      </w:r>
      <w:r w:rsidRPr="00624263">
        <w:rPr>
          <w:rFonts w:ascii="Arial" w:hAnsi="Arial" w:cs="Arial"/>
          <w:sz w:val="20"/>
          <w:szCs w:val="20"/>
        </w:rPr>
        <w:t xml:space="preserve"> under consideration by NCC:</w:t>
      </w:r>
    </w:p>
    <w:p w:rsidR="00006340" w:rsidRDefault="00006340" w:rsidP="00006340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16/00940/FUL – 3 Burnside, Mill Close – two storey side extension.  PC – no objection</w:t>
      </w:r>
    </w:p>
    <w:p w:rsidR="001F386D" w:rsidRDefault="001F386D" w:rsidP="001F386D">
      <w:pPr>
        <w:rPr>
          <w:rFonts w:ascii="Arial" w:hAnsi="Arial" w:cs="Arial"/>
          <w:sz w:val="20"/>
          <w:szCs w:val="20"/>
        </w:rPr>
      </w:pPr>
    </w:p>
    <w:p w:rsidR="00624263" w:rsidRDefault="00624263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</w:t>
      </w:r>
      <w:r w:rsidR="007A0A0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ha</w:t>
      </w:r>
      <w:r w:rsidR="007A0A0C"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sz w:val="20"/>
          <w:szCs w:val="20"/>
        </w:rPr>
        <w:t>been approved by NCC</w:t>
      </w:r>
      <w:r w:rsidR="006D6DC3">
        <w:rPr>
          <w:rFonts w:ascii="Arial" w:hAnsi="Arial" w:cs="Arial"/>
          <w:sz w:val="20"/>
          <w:szCs w:val="20"/>
        </w:rPr>
        <w:t>:</w:t>
      </w:r>
    </w:p>
    <w:p w:rsidR="0008273B" w:rsidRDefault="007A0A0C" w:rsidP="007A0A0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16/00169/FUL – Burnside, Riding Mill.  Erection of greenhouse in front garden.</w:t>
      </w:r>
    </w:p>
    <w:p w:rsidR="007A0A0C" w:rsidRDefault="007A0A0C" w:rsidP="007A0A0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16/00056/FUL – 16 Station Close. Extension.</w:t>
      </w:r>
    </w:p>
    <w:p w:rsidR="007A0A0C" w:rsidRDefault="007A0A0C" w:rsidP="007A0A0C">
      <w:pPr>
        <w:ind w:left="1440"/>
        <w:rPr>
          <w:rFonts w:ascii="Arial" w:hAnsi="Arial" w:cs="Arial"/>
          <w:sz w:val="20"/>
          <w:szCs w:val="20"/>
        </w:rPr>
      </w:pPr>
    </w:p>
    <w:p w:rsidR="00006340" w:rsidRPr="00006340" w:rsidRDefault="00006340" w:rsidP="0000634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06340">
        <w:rPr>
          <w:rFonts w:ascii="Arial" w:hAnsi="Arial" w:cs="Arial"/>
          <w:sz w:val="20"/>
          <w:szCs w:val="20"/>
        </w:rPr>
        <w:t>that the following application has been withdrawn:</w:t>
      </w:r>
    </w:p>
    <w:p w:rsidR="00006340" w:rsidRDefault="00006340" w:rsidP="00006340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16/00603/FUL </w:t>
      </w:r>
      <w:r w:rsidR="007A0A0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A0A0C">
        <w:rPr>
          <w:rFonts w:ascii="Arial" w:hAnsi="Arial" w:cs="Arial"/>
          <w:sz w:val="20"/>
          <w:szCs w:val="20"/>
        </w:rPr>
        <w:t xml:space="preserve">Land NW of Grove Field, Sandy Bank.  Construction of 2-storey dwelling and separate garage.  </w:t>
      </w:r>
    </w:p>
    <w:p w:rsidR="007A0A0C" w:rsidRDefault="007A0A0C" w:rsidP="0000634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A0A0C" w:rsidRPr="00006340" w:rsidRDefault="007A0A0C" w:rsidP="0000634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B81C52" w:rsidRPr="00C3183A" w:rsidRDefault="005422A0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B237A">
        <w:rPr>
          <w:rFonts w:ascii="Arial" w:hAnsi="Arial" w:cs="Arial"/>
          <w:sz w:val="20"/>
          <w:szCs w:val="20"/>
        </w:rPr>
        <w:t>4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B237A">
        <w:rPr>
          <w:rFonts w:ascii="Arial" w:hAnsi="Arial" w:cs="Arial"/>
          <w:sz w:val="20"/>
          <w:szCs w:val="20"/>
        </w:rPr>
        <w:t>5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6450F3" w:rsidRDefault="00507B61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Roadside selling – A68.  Road safety concerns</w:t>
      </w:r>
      <w:r w:rsidR="00A51F39">
        <w:rPr>
          <w:rFonts w:ascii="Arial" w:hAnsi="Arial" w:cs="Arial"/>
          <w:sz w:val="20"/>
          <w:szCs w:val="20"/>
        </w:rPr>
        <w:t>;</w:t>
      </w:r>
    </w:p>
    <w:p w:rsidR="00507B61" w:rsidRDefault="00507B61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Village Festival proposals</w:t>
      </w:r>
      <w:r w:rsidR="00A51F39">
        <w:rPr>
          <w:rFonts w:ascii="Arial" w:hAnsi="Arial" w:cs="Arial"/>
          <w:sz w:val="20"/>
          <w:szCs w:val="20"/>
        </w:rPr>
        <w:t>;</w:t>
      </w:r>
    </w:p>
    <w:p w:rsidR="00BB237A" w:rsidRDefault="00BB237A" w:rsidP="00BB237A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Sandy Bank Residents’ Association AGM – issues </w:t>
      </w:r>
      <w:r w:rsidR="00A51F39">
        <w:rPr>
          <w:rFonts w:ascii="Arial" w:hAnsi="Arial" w:cs="Arial"/>
          <w:sz w:val="20"/>
          <w:szCs w:val="20"/>
        </w:rPr>
        <w:t>to be addressed by the PC;</w:t>
      </w:r>
    </w:p>
    <w:p w:rsidR="00BB237A" w:rsidRPr="00BB237A" w:rsidRDefault="00BB237A" w:rsidP="003E15EF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BB237A">
        <w:rPr>
          <w:rFonts w:ascii="Arial" w:hAnsi="Arial" w:cs="Arial"/>
          <w:sz w:val="20"/>
          <w:szCs w:val="20"/>
        </w:rPr>
        <w:t xml:space="preserve">Life buoy by </w:t>
      </w:r>
      <w:r w:rsidR="00587182">
        <w:rPr>
          <w:rFonts w:ascii="Arial" w:hAnsi="Arial" w:cs="Arial"/>
          <w:sz w:val="20"/>
          <w:szCs w:val="20"/>
        </w:rPr>
        <w:t xml:space="preserve">the </w:t>
      </w:r>
      <w:r w:rsidRPr="00BB237A">
        <w:rPr>
          <w:rFonts w:ascii="Arial" w:hAnsi="Arial" w:cs="Arial"/>
          <w:sz w:val="20"/>
          <w:szCs w:val="20"/>
        </w:rPr>
        <w:t>weir</w:t>
      </w:r>
      <w:r w:rsidR="00A51F39">
        <w:rPr>
          <w:rFonts w:ascii="Arial" w:hAnsi="Arial" w:cs="Arial"/>
          <w:sz w:val="20"/>
          <w:szCs w:val="20"/>
        </w:rPr>
        <w:t>.</w:t>
      </w:r>
    </w:p>
    <w:p w:rsidR="00507B61" w:rsidRDefault="00507B61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B237A">
        <w:rPr>
          <w:rFonts w:ascii="Arial" w:hAnsi="Arial" w:cs="Arial"/>
          <w:sz w:val="20"/>
          <w:szCs w:val="20"/>
        </w:rPr>
        <w:t>6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 w:rsidR="00065E52">
        <w:rPr>
          <w:rFonts w:ascii="Arial" w:hAnsi="Arial" w:cs="Arial"/>
          <w:sz w:val="20"/>
          <w:szCs w:val="20"/>
        </w:rPr>
        <w:t>11</w:t>
      </w:r>
      <w:r w:rsidR="00065E52" w:rsidRPr="00065E52">
        <w:rPr>
          <w:rFonts w:ascii="Arial" w:hAnsi="Arial" w:cs="Arial"/>
          <w:sz w:val="20"/>
          <w:szCs w:val="20"/>
          <w:vertAlign w:val="superscript"/>
        </w:rPr>
        <w:t>th</w:t>
      </w:r>
      <w:r w:rsidR="00065E52">
        <w:rPr>
          <w:rFonts w:ascii="Arial" w:hAnsi="Arial" w:cs="Arial"/>
          <w:sz w:val="20"/>
          <w:szCs w:val="20"/>
        </w:rPr>
        <w:t xml:space="preserve"> July</w:t>
      </w:r>
      <w:r>
        <w:rPr>
          <w:rFonts w:ascii="Arial" w:hAnsi="Arial" w:cs="Arial"/>
          <w:sz w:val="20"/>
          <w:szCs w:val="20"/>
        </w:rPr>
        <w:t xml:space="preserve"> 201</w:t>
      </w:r>
      <w:r w:rsidR="00F11AAC">
        <w:rPr>
          <w:rFonts w:ascii="Arial" w:hAnsi="Arial" w:cs="Arial"/>
          <w:sz w:val="20"/>
          <w:szCs w:val="20"/>
        </w:rPr>
        <w:t>6</w:t>
      </w:r>
      <w:r w:rsidRPr="002D1C48">
        <w:rPr>
          <w:rFonts w:ascii="Arial" w:hAnsi="Arial" w:cs="Arial"/>
          <w:sz w:val="20"/>
          <w:szCs w:val="20"/>
        </w:rPr>
        <w:t>.</w:t>
      </w:r>
    </w:p>
    <w:p w:rsidR="00065E52" w:rsidRDefault="00065E52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65E52" w:rsidRDefault="00065E52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future meetings will be held on the second Monday of the following months: September, November, December, February, March, May and July.  The annual Parish Meeting will be held in April 201</w:t>
      </w:r>
      <w:r w:rsidR="00EE5A6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date to be advised.</w:t>
      </w:r>
    </w:p>
    <w:p w:rsidR="007E5144" w:rsidRDefault="007E5144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6797" w:rsidRDefault="00546797" w:rsidP="005423EE">
      <w:pPr>
        <w:spacing w:line="276" w:lineRule="auto"/>
        <w:rPr>
          <w:rFonts w:ascii="Arial" w:hAnsi="Arial" w:cs="Arial"/>
          <w:sz w:val="18"/>
          <w:szCs w:val="18"/>
        </w:rPr>
      </w:pP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5423EE">
        <w:rPr>
          <w:rFonts w:ascii="Arial" w:hAnsi="Arial" w:cs="Arial"/>
          <w:b/>
          <w:i/>
        </w:rPr>
        <w:t>REMINDERS</w:t>
      </w: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5423EE">
        <w:rPr>
          <w:rFonts w:ascii="Arial" w:hAnsi="Arial" w:cs="Arial"/>
          <w:b/>
          <w:i/>
        </w:rPr>
        <w:t>ANNUAL PARISH MEETING – Thursday 12</w:t>
      </w:r>
      <w:r w:rsidRPr="005423EE">
        <w:rPr>
          <w:rFonts w:ascii="Arial" w:hAnsi="Arial" w:cs="Arial"/>
          <w:b/>
          <w:i/>
          <w:vertAlign w:val="superscript"/>
        </w:rPr>
        <w:t>th</w:t>
      </w:r>
      <w:r w:rsidRPr="005423EE">
        <w:rPr>
          <w:rFonts w:ascii="Arial" w:hAnsi="Arial" w:cs="Arial"/>
          <w:b/>
          <w:i/>
        </w:rPr>
        <w:t xml:space="preserve"> May, 7pm Parish Hall</w:t>
      </w:r>
    </w:p>
    <w:p w:rsidR="005423EE" w:rsidRDefault="005423EE" w:rsidP="005423EE">
      <w:pPr>
        <w:spacing w:line="276" w:lineRule="auto"/>
        <w:rPr>
          <w:rFonts w:ascii="Arial" w:hAnsi="Arial" w:cs="Arial"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Pr="00AB09B1" w:rsidRDefault="003B50B3" w:rsidP="00E35D81">
      <w:pPr>
        <w:rPr>
          <w:rFonts w:ascii="Arial" w:hAnsi="Arial" w:cs="Arial"/>
          <w:sz w:val="18"/>
          <w:szCs w:val="18"/>
        </w:rPr>
      </w:pPr>
    </w:p>
    <w:p w:rsidR="00E35D81" w:rsidRPr="00AB09B1" w:rsidRDefault="00AD4212" w:rsidP="00E35D81">
      <w:pPr>
        <w:rPr>
          <w:rFonts w:ascii="Arial" w:hAnsi="Arial" w:cs="Arial"/>
          <w:i/>
          <w:sz w:val="18"/>
          <w:szCs w:val="18"/>
        </w:rPr>
      </w:pPr>
      <w:r w:rsidRPr="00AB09B1">
        <w:rPr>
          <w:rFonts w:ascii="Arial" w:hAnsi="Arial" w:cs="Arial"/>
          <w:i/>
          <w:sz w:val="18"/>
          <w:szCs w:val="18"/>
        </w:rPr>
        <w:t xml:space="preserve">Correspondence received from residents since the </w:t>
      </w:r>
      <w:r w:rsidR="00956D0A">
        <w:rPr>
          <w:rFonts w:ascii="Arial" w:hAnsi="Arial" w:cs="Arial"/>
          <w:i/>
          <w:sz w:val="18"/>
          <w:szCs w:val="18"/>
        </w:rPr>
        <w:t>March</w:t>
      </w:r>
      <w:r w:rsidRPr="00AB09B1">
        <w:rPr>
          <w:rFonts w:ascii="Arial" w:hAnsi="Arial" w:cs="Arial"/>
          <w:i/>
          <w:sz w:val="18"/>
          <w:szCs w:val="18"/>
        </w:rPr>
        <w:t xml:space="preserve"> meeting:</w:t>
      </w:r>
    </w:p>
    <w:p w:rsidR="002D77AB" w:rsidRDefault="002D77AB" w:rsidP="00816B87">
      <w:pPr>
        <w:rPr>
          <w:rFonts w:ascii="Arial" w:hAnsi="Arial" w:cs="Arial"/>
          <w:sz w:val="18"/>
          <w:szCs w:val="18"/>
        </w:rPr>
      </w:pPr>
    </w:p>
    <w:p w:rsidR="005423EE" w:rsidRDefault="005423EE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 J Young – </w:t>
      </w:r>
      <w:r w:rsidR="001F386D">
        <w:rPr>
          <w:rFonts w:ascii="Arial" w:hAnsi="Arial" w:cs="Arial"/>
          <w:sz w:val="18"/>
          <w:szCs w:val="18"/>
        </w:rPr>
        <w:t xml:space="preserve">Planting of poisonous plants </w:t>
      </w:r>
    </w:p>
    <w:p w:rsidR="00EB6B52" w:rsidRDefault="00BB237A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J Chexal – dog bin, Sandy Bank</w:t>
      </w:r>
    </w:p>
    <w:p w:rsidR="00BB237A" w:rsidRPr="00861498" w:rsidRDefault="00BB237A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R Daffern – various issues, Sandy Bank</w:t>
      </w:r>
    </w:p>
    <w:sectPr w:rsidR="00BB237A" w:rsidRPr="00861498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90" w:rsidRDefault="00525290" w:rsidP="00593B84">
      <w:r>
        <w:separator/>
      </w:r>
    </w:p>
  </w:endnote>
  <w:endnote w:type="continuationSeparator" w:id="0">
    <w:p w:rsidR="00525290" w:rsidRDefault="00525290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F42712" w:rsidRDefault="001B7F8A">
        <w:pPr>
          <w:pStyle w:val="Footer"/>
          <w:jc w:val="center"/>
        </w:pPr>
        <w:fldSimple w:instr=" PAGE   \* MERGEFORMAT ">
          <w:r w:rsidR="00CB5D4D">
            <w:rPr>
              <w:noProof/>
            </w:rPr>
            <w:t>2</w:t>
          </w:r>
        </w:fldSimple>
      </w:p>
    </w:sdtContent>
  </w:sdt>
  <w:p w:rsidR="00F42712" w:rsidRDefault="00F42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90" w:rsidRDefault="00525290" w:rsidP="00593B84">
      <w:r>
        <w:separator/>
      </w:r>
    </w:p>
  </w:footnote>
  <w:footnote w:type="continuationSeparator" w:id="0">
    <w:p w:rsidR="00525290" w:rsidRDefault="00525290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80DF9"/>
    <w:multiLevelType w:val="hybridMultilevel"/>
    <w:tmpl w:val="77D0E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32"/>
  </w:num>
  <w:num w:numId="7">
    <w:abstractNumId w:val="18"/>
  </w:num>
  <w:num w:numId="8">
    <w:abstractNumId w:val="12"/>
  </w:num>
  <w:num w:numId="9">
    <w:abstractNumId w:val="19"/>
  </w:num>
  <w:num w:numId="10">
    <w:abstractNumId w:val="1"/>
  </w:num>
  <w:num w:numId="11">
    <w:abstractNumId w:val="16"/>
  </w:num>
  <w:num w:numId="12">
    <w:abstractNumId w:val="30"/>
  </w:num>
  <w:num w:numId="13">
    <w:abstractNumId w:val="11"/>
  </w:num>
  <w:num w:numId="14">
    <w:abstractNumId w:val="13"/>
  </w:num>
  <w:num w:numId="15">
    <w:abstractNumId w:val="21"/>
  </w:num>
  <w:num w:numId="16">
    <w:abstractNumId w:val="29"/>
  </w:num>
  <w:num w:numId="17">
    <w:abstractNumId w:val="26"/>
  </w:num>
  <w:num w:numId="18">
    <w:abstractNumId w:val="25"/>
  </w:num>
  <w:num w:numId="19">
    <w:abstractNumId w:val="22"/>
  </w:num>
  <w:num w:numId="20">
    <w:abstractNumId w:val="20"/>
  </w:num>
  <w:num w:numId="21">
    <w:abstractNumId w:val="31"/>
  </w:num>
  <w:num w:numId="22">
    <w:abstractNumId w:val="17"/>
  </w:num>
  <w:num w:numId="23">
    <w:abstractNumId w:val="3"/>
  </w:num>
  <w:num w:numId="24">
    <w:abstractNumId w:val="4"/>
  </w:num>
  <w:num w:numId="25">
    <w:abstractNumId w:val="14"/>
  </w:num>
  <w:num w:numId="26">
    <w:abstractNumId w:val="8"/>
  </w:num>
  <w:num w:numId="27">
    <w:abstractNumId w:val="23"/>
  </w:num>
  <w:num w:numId="28">
    <w:abstractNumId w:val="2"/>
  </w:num>
  <w:num w:numId="29">
    <w:abstractNumId w:val="24"/>
  </w:num>
  <w:num w:numId="30">
    <w:abstractNumId w:val="0"/>
  </w:num>
  <w:num w:numId="31">
    <w:abstractNumId w:val="33"/>
  </w:num>
  <w:num w:numId="32">
    <w:abstractNumId w:val="9"/>
  </w:num>
  <w:num w:numId="33">
    <w:abstractNumId w:val="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06340"/>
    <w:rsid w:val="00012070"/>
    <w:rsid w:val="00015967"/>
    <w:rsid w:val="000211F2"/>
    <w:rsid w:val="00031994"/>
    <w:rsid w:val="00032F27"/>
    <w:rsid w:val="0004023B"/>
    <w:rsid w:val="00045F26"/>
    <w:rsid w:val="000465B6"/>
    <w:rsid w:val="00054B9E"/>
    <w:rsid w:val="00065E52"/>
    <w:rsid w:val="00073ED8"/>
    <w:rsid w:val="0008273B"/>
    <w:rsid w:val="000A4978"/>
    <w:rsid w:val="000A4A65"/>
    <w:rsid w:val="000B7180"/>
    <w:rsid w:val="000C0422"/>
    <w:rsid w:val="000C1488"/>
    <w:rsid w:val="000C24B0"/>
    <w:rsid w:val="000C588C"/>
    <w:rsid w:val="000C7796"/>
    <w:rsid w:val="000D0419"/>
    <w:rsid w:val="000E4F72"/>
    <w:rsid w:val="000F6661"/>
    <w:rsid w:val="00116817"/>
    <w:rsid w:val="001213B0"/>
    <w:rsid w:val="00125B77"/>
    <w:rsid w:val="001335A9"/>
    <w:rsid w:val="00142E25"/>
    <w:rsid w:val="001619CE"/>
    <w:rsid w:val="0016433F"/>
    <w:rsid w:val="00192C10"/>
    <w:rsid w:val="001B7319"/>
    <w:rsid w:val="001B7F8A"/>
    <w:rsid w:val="001C1BAB"/>
    <w:rsid w:val="001C31AD"/>
    <w:rsid w:val="001E3E3E"/>
    <w:rsid w:val="001E7AF3"/>
    <w:rsid w:val="001F1A9F"/>
    <w:rsid w:val="001F386D"/>
    <w:rsid w:val="001F51EC"/>
    <w:rsid w:val="00214F37"/>
    <w:rsid w:val="0021566B"/>
    <w:rsid w:val="00222C5B"/>
    <w:rsid w:val="00226811"/>
    <w:rsid w:val="0023629E"/>
    <w:rsid w:val="00244AF1"/>
    <w:rsid w:val="0025414E"/>
    <w:rsid w:val="0026391E"/>
    <w:rsid w:val="00267D40"/>
    <w:rsid w:val="00273E68"/>
    <w:rsid w:val="00275DEF"/>
    <w:rsid w:val="00295534"/>
    <w:rsid w:val="00295B5D"/>
    <w:rsid w:val="002A3156"/>
    <w:rsid w:val="002A68E6"/>
    <w:rsid w:val="002B2AEE"/>
    <w:rsid w:val="002B5F41"/>
    <w:rsid w:val="002C0924"/>
    <w:rsid w:val="002C14E8"/>
    <w:rsid w:val="002C68FF"/>
    <w:rsid w:val="002C7F80"/>
    <w:rsid w:val="002D0DE7"/>
    <w:rsid w:val="002D1C48"/>
    <w:rsid w:val="002D2C50"/>
    <w:rsid w:val="002D77AB"/>
    <w:rsid w:val="002E1291"/>
    <w:rsid w:val="002F05DC"/>
    <w:rsid w:val="0030292A"/>
    <w:rsid w:val="003056BB"/>
    <w:rsid w:val="00306301"/>
    <w:rsid w:val="0030643B"/>
    <w:rsid w:val="00310CC1"/>
    <w:rsid w:val="00314B19"/>
    <w:rsid w:val="00314E43"/>
    <w:rsid w:val="0031600D"/>
    <w:rsid w:val="00337A4C"/>
    <w:rsid w:val="00342E97"/>
    <w:rsid w:val="00354F38"/>
    <w:rsid w:val="003631DB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1EBA"/>
    <w:rsid w:val="003C5F92"/>
    <w:rsid w:val="003D013A"/>
    <w:rsid w:val="003D334C"/>
    <w:rsid w:val="003E15EF"/>
    <w:rsid w:val="004045DE"/>
    <w:rsid w:val="004120EF"/>
    <w:rsid w:val="00412C12"/>
    <w:rsid w:val="004376BF"/>
    <w:rsid w:val="00450F4D"/>
    <w:rsid w:val="00462027"/>
    <w:rsid w:val="00466FB6"/>
    <w:rsid w:val="004A20F8"/>
    <w:rsid w:val="004A3275"/>
    <w:rsid w:val="004B0130"/>
    <w:rsid w:val="004B1E55"/>
    <w:rsid w:val="004B3A17"/>
    <w:rsid w:val="004C290F"/>
    <w:rsid w:val="004C3131"/>
    <w:rsid w:val="004D5490"/>
    <w:rsid w:val="004E5FBB"/>
    <w:rsid w:val="004E7120"/>
    <w:rsid w:val="004F031B"/>
    <w:rsid w:val="004F28F4"/>
    <w:rsid w:val="004F2F02"/>
    <w:rsid w:val="004F3DBD"/>
    <w:rsid w:val="004F4C14"/>
    <w:rsid w:val="00502C40"/>
    <w:rsid w:val="00505600"/>
    <w:rsid w:val="00507852"/>
    <w:rsid w:val="00507B61"/>
    <w:rsid w:val="00510D8A"/>
    <w:rsid w:val="00525290"/>
    <w:rsid w:val="005422A0"/>
    <w:rsid w:val="005423EE"/>
    <w:rsid w:val="00546797"/>
    <w:rsid w:val="00552B95"/>
    <w:rsid w:val="00557DA0"/>
    <w:rsid w:val="0057335B"/>
    <w:rsid w:val="00574112"/>
    <w:rsid w:val="00583DDF"/>
    <w:rsid w:val="00587182"/>
    <w:rsid w:val="00593B84"/>
    <w:rsid w:val="005A04F5"/>
    <w:rsid w:val="005C5691"/>
    <w:rsid w:val="005D3C1C"/>
    <w:rsid w:val="005F0330"/>
    <w:rsid w:val="005F4486"/>
    <w:rsid w:val="005F6044"/>
    <w:rsid w:val="0060061B"/>
    <w:rsid w:val="00603493"/>
    <w:rsid w:val="00605170"/>
    <w:rsid w:val="00615524"/>
    <w:rsid w:val="0062008C"/>
    <w:rsid w:val="00623E06"/>
    <w:rsid w:val="00624263"/>
    <w:rsid w:val="00626DF3"/>
    <w:rsid w:val="006273AE"/>
    <w:rsid w:val="00631626"/>
    <w:rsid w:val="0064017F"/>
    <w:rsid w:val="00642538"/>
    <w:rsid w:val="0064340B"/>
    <w:rsid w:val="006450F3"/>
    <w:rsid w:val="0064632D"/>
    <w:rsid w:val="0065036F"/>
    <w:rsid w:val="00652C64"/>
    <w:rsid w:val="00657DAC"/>
    <w:rsid w:val="006612EB"/>
    <w:rsid w:val="00667679"/>
    <w:rsid w:val="00675BE9"/>
    <w:rsid w:val="006817B1"/>
    <w:rsid w:val="0069058B"/>
    <w:rsid w:val="006A3327"/>
    <w:rsid w:val="006A5DAC"/>
    <w:rsid w:val="006B13E4"/>
    <w:rsid w:val="006C4454"/>
    <w:rsid w:val="006D14BF"/>
    <w:rsid w:val="006D6DC3"/>
    <w:rsid w:val="006D7D87"/>
    <w:rsid w:val="006E3E44"/>
    <w:rsid w:val="006E6C12"/>
    <w:rsid w:val="006F362D"/>
    <w:rsid w:val="00700A61"/>
    <w:rsid w:val="0072361E"/>
    <w:rsid w:val="00723667"/>
    <w:rsid w:val="00740201"/>
    <w:rsid w:val="00741AB3"/>
    <w:rsid w:val="007465BB"/>
    <w:rsid w:val="00751724"/>
    <w:rsid w:val="00752C71"/>
    <w:rsid w:val="0075397C"/>
    <w:rsid w:val="00760D95"/>
    <w:rsid w:val="007617BC"/>
    <w:rsid w:val="0076304D"/>
    <w:rsid w:val="0077459C"/>
    <w:rsid w:val="00783C85"/>
    <w:rsid w:val="00785E2C"/>
    <w:rsid w:val="00787058"/>
    <w:rsid w:val="00795517"/>
    <w:rsid w:val="007A0A0C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7A51"/>
    <w:rsid w:val="008048B3"/>
    <w:rsid w:val="00811300"/>
    <w:rsid w:val="00816B87"/>
    <w:rsid w:val="00817AE2"/>
    <w:rsid w:val="0083649F"/>
    <w:rsid w:val="008535D4"/>
    <w:rsid w:val="00861498"/>
    <w:rsid w:val="00875870"/>
    <w:rsid w:val="00883F18"/>
    <w:rsid w:val="00887187"/>
    <w:rsid w:val="008875B3"/>
    <w:rsid w:val="008A1F9B"/>
    <w:rsid w:val="008A3E6D"/>
    <w:rsid w:val="008C56D7"/>
    <w:rsid w:val="008D5F6F"/>
    <w:rsid w:val="008D67E9"/>
    <w:rsid w:val="008E7656"/>
    <w:rsid w:val="00901E1B"/>
    <w:rsid w:val="00907595"/>
    <w:rsid w:val="00910A25"/>
    <w:rsid w:val="00935521"/>
    <w:rsid w:val="00935D89"/>
    <w:rsid w:val="00956D0A"/>
    <w:rsid w:val="00973B53"/>
    <w:rsid w:val="00973B7E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42CAA"/>
    <w:rsid w:val="00A43FD3"/>
    <w:rsid w:val="00A51F39"/>
    <w:rsid w:val="00A54065"/>
    <w:rsid w:val="00A54753"/>
    <w:rsid w:val="00A55B9E"/>
    <w:rsid w:val="00A654F4"/>
    <w:rsid w:val="00A72B62"/>
    <w:rsid w:val="00A76882"/>
    <w:rsid w:val="00A779F8"/>
    <w:rsid w:val="00A90F51"/>
    <w:rsid w:val="00AA263D"/>
    <w:rsid w:val="00AA5632"/>
    <w:rsid w:val="00AB09B1"/>
    <w:rsid w:val="00AB1891"/>
    <w:rsid w:val="00AB589E"/>
    <w:rsid w:val="00AC27A0"/>
    <w:rsid w:val="00AC6745"/>
    <w:rsid w:val="00AC7E5A"/>
    <w:rsid w:val="00AD0067"/>
    <w:rsid w:val="00AD4212"/>
    <w:rsid w:val="00AE1842"/>
    <w:rsid w:val="00AE4AFF"/>
    <w:rsid w:val="00AF76CF"/>
    <w:rsid w:val="00B03F38"/>
    <w:rsid w:val="00B04537"/>
    <w:rsid w:val="00B06661"/>
    <w:rsid w:val="00B114AC"/>
    <w:rsid w:val="00B23C46"/>
    <w:rsid w:val="00B3383B"/>
    <w:rsid w:val="00B34EE8"/>
    <w:rsid w:val="00B4402A"/>
    <w:rsid w:val="00B72943"/>
    <w:rsid w:val="00B81C52"/>
    <w:rsid w:val="00B825A7"/>
    <w:rsid w:val="00B83426"/>
    <w:rsid w:val="00B90C7E"/>
    <w:rsid w:val="00BA58CD"/>
    <w:rsid w:val="00BB00B8"/>
    <w:rsid w:val="00BB237A"/>
    <w:rsid w:val="00BC23F5"/>
    <w:rsid w:val="00BE24DF"/>
    <w:rsid w:val="00BE724E"/>
    <w:rsid w:val="00BF2C05"/>
    <w:rsid w:val="00BF6A4E"/>
    <w:rsid w:val="00BF6FE6"/>
    <w:rsid w:val="00C06594"/>
    <w:rsid w:val="00C10CA1"/>
    <w:rsid w:val="00C1104E"/>
    <w:rsid w:val="00C311AB"/>
    <w:rsid w:val="00C3183A"/>
    <w:rsid w:val="00C47C64"/>
    <w:rsid w:val="00C52893"/>
    <w:rsid w:val="00C62B07"/>
    <w:rsid w:val="00C640BD"/>
    <w:rsid w:val="00C72EF1"/>
    <w:rsid w:val="00C74258"/>
    <w:rsid w:val="00C75261"/>
    <w:rsid w:val="00CA532D"/>
    <w:rsid w:val="00CB5D4D"/>
    <w:rsid w:val="00CC2EDB"/>
    <w:rsid w:val="00CC7590"/>
    <w:rsid w:val="00CD42EF"/>
    <w:rsid w:val="00CE15DF"/>
    <w:rsid w:val="00CE7041"/>
    <w:rsid w:val="00CF0D81"/>
    <w:rsid w:val="00CF6B3D"/>
    <w:rsid w:val="00CF7A95"/>
    <w:rsid w:val="00D16E96"/>
    <w:rsid w:val="00D173BC"/>
    <w:rsid w:val="00D42D6B"/>
    <w:rsid w:val="00D46BAC"/>
    <w:rsid w:val="00D5400A"/>
    <w:rsid w:val="00D76194"/>
    <w:rsid w:val="00D76F02"/>
    <w:rsid w:val="00D91A5E"/>
    <w:rsid w:val="00DA0DEF"/>
    <w:rsid w:val="00DA69E6"/>
    <w:rsid w:val="00DC3B02"/>
    <w:rsid w:val="00DC4E84"/>
    <w:rsid w:val="00DD1423"/>
    <w:rsid w:val="00DF371D"/>
    <w:rsid w:val="00E07FE6"/>
    <w:rsid w:val="00E35D81"/>
    <w:rsid w:val="00E40427"/>
    <w:rsid w:val="00E46F89"/>
    <w:rsid w:val="00E50EE5"/>
    <w:rsid w:val="00E52E88"/>
    <w:rsid w:val="00E77D88"/>
    <w:rsid w:val="00E83851"/>
    <w:rsid w:val="00E863C0"/>
    <w:rsid w:val="00E90FC6"/>
    <w:rsid w:val="00E911E4"/>
    <w:rsid w:val="00EB6B52"/>
    <w:rsid w:val="00EC0764"/>
    <w:rsid w:val="00EC45B6"/>
    <w:rsid w:val="00EE0E4D"/>
    <w:rsid w:val="00EE2B7B"/>
    <w:rsid w:val="00EE5A67"/>
    <w:rsid w:val="00EF3A88"/>
    <w:rsid w:val="00EF4E98"/>
    <w:rsid w:val="00F010D8"/>
    <w:rsid w:val="00F11AAC"/>
    <w:rsid w:val="00F17681"/>
    <w:rsid w:val="00F179C2"/>
    <w:rsid w:val="00F34628"/>
    <w:rsid w:val="00F42712"/>
    <w:rsid w:val="00F60AB9"/>
    <w:rsid w:val="00F71D4D"/>
    <w:rsid w:val="00F73E54"/>
    <w:rsid w:val="00F75FB3"/>
    <w:rsid w:val="00F7758B"/>
    <w:rsid w:val="00F84E59"/>
    <w:rsid w:val="00F948BE"/>
    <w:rsid w:val="00FA3780"/>
    <w:rsid w:val="00FA4C35"/>
    <w:rsid w:val="00FB58CB"/>
    <w:rsid w:val="00FB7714"/>
    <w:rsid w:val="00FC2A0B"/>
    <w:rsid w:val="00FD09E9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2016-05-03T16:13:00Z</cp:lastPrinted>
  <dcterms:created xsi:type="dcterms:W3CDTF">2016-05-04T09:52:00Z</dcterms:created>
  <dcterms:modified xsi:type="dcterms:W3CDTF">2016-05-04T09:52:00Z</dcterms:modified>
</cp:coreProperties>
</file>